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#160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S5-251369</w:t>
      </w:r>
    </w:p>
    <w:p>
      <w:pPr>
        <w:pStyle w:val="34"/>
        <w:rPr>
          <w:sz w:val="22"/>
          <w:szCs w:val="22"/>
        </w:rPr>
      </w:pPr>
      <w:r>
        <w:rPr>
          <w:sz w:val="24"/>
        </w:rPr>
        <w:t xml:space="preserve">Goteborg, Sweden, 07 - 11 </w:t>
      </w:r>
      <w:r>
        <w:rPr>
          <w:rFonts w:hint="eastAsia"/>
          <w:sz w:val="24"/>
        </w:rPr>
        <w:t>April</w:t>
      </w:r>
      <w:r>
        <w:rPr>
          <w:sz w:val="24"/>
        </w:rPr>
        <w:t xml:space="preserve"> 2025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32.2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55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</w:pPr>
            <w:bookmarkStart w:id="2" w:name="_GoBack"/>
            <w:bookmarkEnd w:id="2"/>
            <w:r>
              <w:rPr>
                <w:rFonts w:hint="eastAsia"/>
                <w:b/>
                <w:sz w:val="28"/>
              </w:rPr>
              <w:t>0573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t xml:space="preserve">Rel-19 CR </w:t>
            </w:r>
            <w:r>
              <w:rPr>
                <w:rFonts w:hint="eastAsia" w:eastAsia="宋体"/>
                <w:lang w:val="en-US" w:eastAsia="zh-CN"/>
              </w:rPr>
              <w:t>32</w:t>
            </w:r>
            <w:r>
              <w:t>.2</w:t>
            </w:r>
            <w:r>
              <w:rPr>
                <w:rFonts w:hint="eastAsia" w:eastAsia="宋体"/>
                <w:lang w:val="en-US" w:eastAsia="zh-CN"/>
              </w:rPr>
              <w:t>55</w:t>
            </w:r>
            <w:r>
              <w:t xml:space="preserve"> Support </w:t>
            </w:r>
            <w:r>
              <w:rPr>
                <w:rFonts w:hint="eastAsia"/>
              </w:rPr>
              <w:t>volume-based charging</w:t>
            </w:r>
            <w:r>
              <w:rPr>
                <w:rFonts w:hint="eastAsia"/>
                <w:lang w:val="en-US" w:eastAsia="zh-CN"/>
              </w:rPr>
              <w:t xml:space="preserve"> for standalone IMS data channel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NG_RTC_Ph2-CH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Charging for standalone IMS data channel</w:t>
            </w:r>
            <w:r>
              <w:t xml:space="preserve"> should be supported</w:t>
            </w:r>
            <w:r>
              <w:rPr>
                <w:rFonts w:hint="eastAsia" w:eastAsia="宋体"/>
                <w:lang w:val="en-US" w:eastAsia="zh-CN"/>
              </w:rPr>
              <w:t>, but volume-based charging for standalone IMS data channel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has not been considered in this specification.</w:t>
            </w:r>
          </w:p>
          <w:p>
            <w:pPr>
              <w:pStyle w:val="8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val="en-US" w:eastAsia="zh-CN"/>
              </w:rPr>
              <w:t xml:space="preserve">The CR is related to </w:t>
            </w:r>
            <w:r>
              <w:rPr>
                <w:rFonts w:hint="eastAsia"/>
                <w:lang w:val="en-US" w:eastAsia="zh-CN"/>
              </w:rPr>
              <w:t xml:space="preserve">solution #1.2 </w:t>
            </w:r>
            <w:r>
              <w:rPr>
                <w:lang w:val="en-US" w:eastAsia="zh-CN"/>
              </w:rPr>
              <w:t>in clause 5.1.4.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 xml:space="preserve"> of TR 28.8</w:t>
            </w:r>
            <w:r>
              <w:rPr>
                <w:rFonts w:hint="eastAsia"/>
                <w:lang w:val="en-US" w:eastAsia="zh-CN"/>
              </w:rPr>
              <w:t>51</w:t>
            </w:r>
            <w:r>
              <w:rPr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lang w:eastAsia="zh-CN"/>
              </w:rPr>
              <w:t xml:space="preserve">Add </w:t>
            </w:r>
            <w:r>
              <w:rPr>
                <w:rFonts w:hint="eastAsia"/>
                <w:lang w:eastAsia="zh-CN"/>
              </w:rPr>
              <w:t xml:space="preserve">charging support of standalone IMS </w:t>
            </w:r>
            <w:r>
              <w:rPr>
                <w:rFonts w:hint="eastAsia"/>
                <w:lang w:val="en-US" w:eastAsia="zh-CN"/>
              </w:rPr>
              <w:t>d</w:t>
            </w:r>
            <w:r>
              <w:rPr>
                <w:rFonts w:hint="eastAsia"/>
                <w:lang w:eastAsia="zh-CN"/>
              </w:rPr>
              <w:t>ata</w:t>
            </w:r>
            <w:r>
              <w:rPr>
                <w:rFonts w:hint="eastAsia"/>
                <w:lang w:val="en-US" w:eastAsia="zh-CN"/>
              </w:rPr>
              <w:t xml:space="preserve"> c</w:t>
            </w:r>
            <w:r>
              <w:rPr>
                <w:rFonts w:hint="eastAsia"/>
                <w:lang w:eastAsia="zh-CN"/>
              </w:rPr>
              <w:t>hannel sessions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Charging for standalone IMS data channel </w:t>
            </w:r>
            <w:r>
              <w:t xml:space="preserve">is not </w:t>
            </w:r>
            <w:r>
              <w:rPr>
                <w:lang w:val="en-US"/>
              </w:rPr>
              <w:t>s</w:t>
            </w:r>
            <w:r>
              <w:rPr>
                <w:rFonts w:hint="eastAsia"/>
              </w:rPr>
              <w:t>upported</w:t>
            </w:r>
            <w:r>
              <w:rPr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5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5</w:t>
            </w:r>
            <w:r>
              <w:rPr>
                <w:color w:val="auto"/>
                <w:lang w:val="en-US"/>
              </w:rPr>
              <w:t>.1.</w:t>
            </w:r>
            <w:r>
              <w:rPr>
                <w:rFonts w:hint="eastAsia" w:eastAsia="宋体"/>
                <w:color w:val="auto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eastAsia="宋体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eastAsia="宋体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>
      <w:pPr>
        <w:pStyle w:val="4"/>
        <w:rPr>
          <w:lang w:bidi="ar-IQ"/>
        </w:rPr>
      </w:pPr>
      <w:bookmarkStart w:id="1" w:name="_Toc187416336"/>
      <w:r>
        <w:rPr>
          <w:lang w:eastAsia="zh-CN"/>
        </w:rPr>
        <w:t>5.1.18</w:t>
      </w:r>
      <w:r>
        <w:rPr>
          <w:lang w:eastAsia="zh-CN"/>
        </w:rPr>
        <w:tab/>
      </w:r>
      <w:r>
        <w:rPr>
          <w:lang w:bidi="ar-IQ"/>
        </w:rPr>
        <w:t>IMS data channel volume-based charging</w:t>
      </w:r>
      <w:bookmarkEnd w:id="1"/>
    </w:p>
    <w:p>
      <w:pPr>
        <w:rPr>
          <w:lang w:bidi="ar-IQ"/>
        </w:rPr>
      </w:pPr>
      <w:r>
        <w:t>IMS architecture enhancements to support data channel services</w:t>
      </w:r>
      <w:r>
        <w:rPr>
          <w:lang w:bidi="ar-IQ"/>
        </w:rPr>
        <w:t xml:space="preserve"> </w:t>
      </w:r>
      <w:r>
        <w:rPr>
          <w:rFonts w:hint="eastAsia"/>
          <w:lang w:eastAsia="zh-CN" w:bidi="ar-IQ"/>
        </w:rPr>
        <w:t>are</w:t>
      </w:r>
      <w:r>
        <w:rPr>
          <w:lang w:bidi="ar-IQ"/>
        </w:rPr>
        <w:t xml:space="preserve"> </w:t>
      </w:r>
      <w:r>
        <w:rPr>
          <w:color w:val="000000"/>
          <w:lang w:eastAsia="en-GB"/>
        </w:rPr>
        <w:t xml:space="preserve">described in annex AC of TS </w:t>
      </w:r>
      <w:r>
        <w:t>23.228 [600]</w:t>
      </w:r>
      <w:r>
        <w:rPr>
          <w:lang w:eastAsia="zh-CN"/>
        </w:rPr>
        <w:t>.</w:t>
      </w:r>
      <w:r>
        <w:rPr>
          <w:lang w:bidi="ar-IQ"/>
        </w:rPr>
        <w:t xml:space="preserve"> In order to support IMS </w:t>
      </w:r>
      <w:r>
        <w:t>data channel,</w:t>
      </w:r>
      <w:r>
        <w:rPr>
          <w:lang w:bidi="ar-IQ"/>
        </w:rPr>
        <w:t xml:space="preserve"> data volume of </w:t>
      </w:r>
      <w:r>
        <w:t>data channel</w:t>
      </w:r>
      <w:r>
        <w:rPr>
          <w:lang w:bidi="ar-IQ"/>
        </w:rPr>
        <w:t xml:space="preserve"> services need to be identified for charging purposes. </w:t>
      </w:r>
      <w:r>
        <w:t xml:space="preserve">SMF </w:t>
      </w:r>
      <w:r>
        <w:rPr>
          <w:lang w:bidi="ar-IQ"/>
        </w:rPr>
        <w:t>may collect the charging information and report to CHF:</w:t>
      </w:r>
    </w:p>
    <w:p>
      <w:pPr>
        <w:pStyle w:val="77"/>
        <w:rPr>
          <w:lang w:eastAsia="zh-CN"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r>
        <w:rPr>
          <w:lang w:bidi="ar-IQ"/>
        </w:rPr>
        <w:t>Relevant charging information of IMS data channel services, e.g. QoS support, identifier of caller and callee, supported</w:t>
      </w:r>
      <w:r>
        <w:rPr>
          <w:lang w:eastAsia="zh-CN" w:bidi="ar-IQ"/>
        </w:rPr>
        <w:t xml:space="preserve"> via N7 interface. </w:t>
      </w:r>
    </w:p>
    <w:p>
      <w:pPr>
        <w:pStyle w:val="58"/>
      </w:pPr>
      <w:r>
        <w:rPr>
          <w:rFonts w:hint="eastAsia"/>
          <w:lang w:eastAsia="zh-CN"/>
        </w:rPr>
        <w:t>N</w:t>
      </w:r>
      <w:r>
        <w:rPr>
          <w:lang w:eastAsia="zh-CN"/>
        </w:rPr>
        <w:t>OTE:</w:t>
      </w:r>
      <w:r>
        <w:rPr>
          <w:lang w:eastAsia="zh-CN"/>
        </w:rPr>
        <w:tab/>
      </w:r>
      <w:r>
        <w:t xml:space="preserve">Caller and the callee information is already supported </w:t>
      </w:r>
      <w:r>
        <w:rPr>
          <w:lang w:eastAsia="zh-CN" w:bidi="ar-IQ"/>
        </w:rPr>
        <w:t xml:space="preserve">via N7 interface in clause 5.6.2 of </w:t>
      </w:r>
      <w:r>
        <w:t>TS 29.512 [601].</w:t>
      </w:r>
    </w:p>
    <w:p>
      <w:pPr>
        <w:rPr>
          <w:ins w:id="0" w:author="CMCC" w:date="2025-03-25T16:51:38Z"/>
          <w:rFonts w:hint="eastAsia"/>
          <w:lang w:val="en-US" w:eastAsia="zh-CN"/>
        </w:rPr>
      </w:pPr>
      <w:ins w:id="1" w:author="CMCC" w:date="2025-03-25T18:05:40Z">
        <w:r>
          <w:rPr>
            <w:rFonts w:hint="eastAsia"/>
            <w:lang w:val="en-US" w:eastAsia="zh-CN"/>
          </w:rPr>
          <w:t xml:space="preserve">The standalone IMS data channel session is specified in </w:t>
        </w:r>
      </w:ins>
      <w:ins w:id="2" w:author="CMCC" w:date="2025-03-27T13:54:14Z">
        <w:r>
          <w:rPr>
            <w:rFonts w:hint="eastAsia"/>
            <w:lang w:val="en-US" w:eastAsia="zh-CN"/>
          </w:rPr>
          <w:t>clause AC.10</w:t>
        </w:r>
      </w:ins>
      <w:ins w:id="3" w:author="CMCC" w:date="2025-03-27T13:54:16Z">
        <w:r>
          <w:rPr>
            <w:rFonts w:hint="eastAsia"/>
            <w:lang w:val="en-US" w:eastAsia="zh-CN"/>
          </w:rPr>
          <w:t xml:space="preserve"> </w:t>
        </w:r>
      </w:ins>
      <w:ins w:id="4" w:author="CMCC" w:date="2025-03-27T13:54:17Z">
        <w:r>
          <w:rPr>
            <w:rFonts w:hint="eastAsia"/>
            <w:lang w:val="en-US" w:eastAsia="zh-CN"/>
          </w:rPr>
          <w:t xml:space="preserve">of </w:t>
        </w:r>
      </w:ins>
      <w:ins w:id="5" w:author="CMCC" w:date="2025-03-25T18:05:40Z">
        <w:r>
          <w:rPr>
            <w:rFonts w:hint="eastAsia"/>
            <w:lang w:val="en-US" w:eastAsia="zh-CN"/>
          </w:rPr>
          <w:t>TS 23.228 [600]. In standalone IMS data channel sessions, volume-based charging is enabled through transmission of Media Component Description (derived by P-CSCF from SDP parameters) via PCF to SMF, which collects QoS parameters</w:t>
        </w:r>
      </w:ins>
      <w:ins w:id="6" w:author="CMCC" w:date="2025-03-25T18:07:18Z">
        <w:r>
          <w:rPr>
            <w:rFonts w:hint="eastAsia"/>
            <w:lang w:val="en-US" w:eastAsia="zh-CN"/>
          </w:rPr>
          <w:t xml:space="preserve"> </w:t>
        </w:r>
      </w:ins>
      <w:ins w:id="7" w:author="CMCC" w:date="2025-03-25T18:07:12Z">
        <w:r>
          <w:rPr>
            <w:rFonts w:hint="eastAsia"/>
            <w:lang w:val="en-US" w:eastAsia="zh-CN"/>
          </w:rPr>
          <w:t>related to</w:t>
        </w:r>
      </w:ins>
      <w:ins w:id="8" w:author="CMCC" w:date="2025-03-25T18:09:20Z">
        <w:r>
          <w:rPr>
            <w:rFonts w:hint="eastAsia"/>
            <w:lang w:val="en-US" w:eastAsia="zh-CN"/>
          </w:rPr>
          <w:t xml:space="preserve"> </w:t>
        </w:r>
      </w:ins>
      <w:ins w:id="9" w:author="CMCC" w:date="2025-03-25T18:07:12Z">
        <w:r>
          <w:rPr>
            <w:rFonts w:hint="eastAsia"/>
            <w:lang w:val="en-US" w:eastAsia="zh-CN"/>
          </w:rPr>
          <w:t>Media Component Description</w:t>
        </w:r>
      </w:ins>
      <w:ins w:id="10" w:author="CMCC" w:date="2025-03-25T18:05:40Z">
        <w:r>
          <w:rPr>
            <w:rFonts w:hint="eastAsia"/>
            <w:lang w:val="en-US" w:eastAsia="zh-CN"/>
          </w:rPr>
          <w:t xml:space="preserve"> and caller/callee identifiers for reporting to CHF.</w:t>
        </w:r>
      </w:ins>
    </w:p>
    <w:tbl>
      <w:tblPr>
        <w:tblStyle w:val="4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eastAsia="宋体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eastAsia="宋体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gUAmE7x9S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C5B7F"/>
    <w:rsid w:val="003E1A36"/>
    <w:rsid w:val="00410371"/>
    <w:rsid w:val="004242F1"/>
    <w:rsid w:val="004B75B7"/>
    <w:rsid w:val="005141D9"/>
    <w:rsid w:val="0051580D"/>
    <w:rsid w:val="00542BA4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79FA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35E98"/>
    <w:rsid w:val="00B67B97"/>
    <w:rsid w:val="00B968C8"/>
    <w:rsid w:val="00BA3EC5"/>
    <w:rsid w:val="00BA51D9"/>
    <w:rsid w:val="00BB5DFC"/>
    <w:rsid w:val="00BD279D"/>
    <w:rsid w:val="00BD6BB8"/>
    <w:rsid w:val="00C66BA2"/>
    <w:rsid w:val="00C72AEC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0227"/>
    <w:rsid w:val="00E34898"/>
    <w:rsid w:val="00EB09B7"/>
    <w:rsid w:val="00EE7D7C"/>
    <w:rsid w:val="00EE7EB7"/>
    <w:rsid w:val="00F07DD9"/>
    <w:rsid w:val="00F25D98"/>
    <w:rsid w:val="00F300FB"/>
    <w:rsid w:val="00FB6386"/>
    <w:rsid w:val="01C22798"/>
    <w:rsid w:val="029D3206"/>
    <w:rsid w:val="02BA35AA"/>
    <w:rsid w:val="05007AA1"/>
    <w:rsid w:val="063B2C83"/>
    <w:rsid w:val="06C567C2"/>
    <w:rsid w:val="0742126C"/>
    <w:rsid w:val="07F92293"/>
    <w:rsid w:val="085C0DB2"/>
    <w:rsid w:val="090A4DD2"/>
    <w:rsid w:val="09370A42"/>
    <w:rsid w:val="09694A92"/>
    <w:rsid w:val="098F6B90"/>
    <w:rsid w:val="0A230FB6"/>
    <w:rsid w:val="0A4E1B04"/>
    <w:rsid w:val="0B116715"/>
    <w:rsid w:val="0B4B37CB"/>
    <w:rsid w:val="0EC94A32"/>
    <w:rsid w:val="0F8B485B"/>
    <w:rsid w:val="12090FBA"/>
    <w:rsid w:val="127779B0"/>
    <w:rsid w:val="1329580F"/>
    <w:rsid w:val="145C2E4C"/>
    <w:rsid w:val="1476762A"/>
    <w:rsid w:val="147F5B25"/>
    <w:rsid w:val="14BD002F"/>
    <w:rsid w:val="162576A6"/>
    <w:rsid w:val="16B540F3"/>
    <w:rsid w:val="16ED5FEC"/>
    <w:rsid w:val="17163A31"/>
    <w:rsid w:val="17337E32"/>
    <w:rsid w:val="18B2778A"/>
    <w:rsid w:val="19516536"/>
    <w:rsid w:val="1AF87B32"/>
    <w:rsid w:val="1B481CCF"/>
    <w:rsid w:val="1B977E54"/>
    <w:rsid w:val="1BCD48D2"/>
    <w:rsid w:val="1C644447"/>
    <w:rsid w:val="1C6912CE"/>
    <w:rsid w:val="1CB379EA"/>
    <w:rsid w:val="1CDF06FA"/>
    <w:rsid w:val="1D4142B0"/>
    <w:rsid w:val="1E0C62FA"/>
    <w:rsid w:val="1EB53B30"/>
    <w:rsid w:val="1F60453B"/>
    <w:rsid w:val="204B03E5"/>
    <w:rsid w:val="206A0EC8"/>
    <w:rsid w:val="20836F18"/>
    <w:rsid w:val="21402271"/>
    <w:rsid w:val="223D74BA"/>
    <w:rsid w:val="227D07E9"/>
    <w:rsid w:val="233C7BC7"/>
    <w:rsid w:val="23C864C0"/>
    <w:rsid w:val="23E509E0"/>
    <w:rsid w:val="243E1059"/>
    <w:rsid w:val="254A41F8"/>
    <w:rsid w:val="25506FC3"/>
    <w:rsid w:val="255A0E55"/>
    <w:rsid w:val="277C5200"/>
    <w:rsid w:val="279B723C"/>
    <w:rsid w:val="27E60D32"/>
    <w:rsid w:val="27F25439"/>
    <w:rsid w:val="280B37BA"/>
    <w:rsid w:val="28153018"/>
    <w:rsid w:val="28AE2DA1"/>
    <w:rsid w:val="28E64473"/>
    <w:rsid w:val="29032C29"/>
    <w:rsid w:val="2A667359"/>
    <w:rsid w:val="2B2C3306"/>
    <w:rsid w:val="2C12605B"/>
    <w:rsid w:val="2C186869"/>
    <w:rsid w:val="2C1C3CD2"/>
    <w:rsid w:val="2D8B4572"/>
    <w:rsid w:val="2E945772"/>
    <w:rsid w:val="2F761F2B"/>
    <w:rsid w:val="2FE5026F"/>
    <w:rsid w:val="304045F5"/>
    <w:rsid w:val="30E43F3F"/>
    <w:rsid w:val="312C57FA"/>
    <w:rsid w:val="3199108F"/>
    <w:rsid w:val="31994AC7"/>
    <w:rsid w:val="31AB6EBC"/>
    <w:rsid w:val="32165937"/>
    <w:rsid w:val="32C17517"/>
    <w:rsid w:val="33CA7A96"/>
    <w:rsid w:val="34507EAB"/>
    <w:rsid w:val="350121E9"/>
    <w:rsid w:val="36C2333B"/>
    <w:rsid w:val="378D03FB"/>
    <w:rsid w:val="385B069E"/>
    <w:rsid w:val="389C416F"/>
    <w:rsid w:val="3A200C9E"/>
    <w:rsid w:val="3A5D6BDC"/>
    <w:rsid w:val="3A6016D2"/>
    <w:rsid w:val="3B5F4C5C"/>
    <w:rsid w:val="3B6236A0"/>
    <w:rsid w:val="3C6A5D03"/>
    <w:rsid w:val="3F1C54DD"/>
    <w:rsid w:val="3F404946"/>
    <w:rsid w:val="3F813B7B"/>
    <w:rsid w:val="40136355"/>
    <w:rsid w:val="409D1239"/>
    <w:rsid w:val="40CB44E0"/>
    <w:rsid w:val="40D258E9"/>
    <w:rsid w:val="40F00603"/>
    <w:rsid w:val="413260C8"/>
    <w:rsid w:val="414960A0"/>
    <w:rsid w:val="41531887"/>
    <w:rsid w:val="428F4F5E"/>
    <w:rsid w:val="42A975CC"/>
    <w:rsid w:val="433B6D7D"/>
    <w:rsid w:val="43EE01CF"/>
    <w:rsid w:val="469B2BD2"/>
    <w:rsid w:val="46C9590C"/>
    <w:rsid w:val="49AE40A6"/>
    <w:rsid w:val="49B961EB"/>
    <w:rsid w:val="4A836BF9"/>
    <w:rsid w:val="4AC728B0"/>
    <w:rsid w:val="4AD5073A"/>
    <w:rsid w:val="4C0B6D51"/>
    <w:rsid w:val="4C8D0224"/>
    <w:rsid w:val="4D181AF2"/>
    <w:rsid w:val="4E032C0A"/>
    <w:rsid w:val="4E6A23B7"/>
    <w:rsid w:val="4FA827DD"/>
    <w:rsid w:val="4FAA26BF"/>
    <w:rsid w:val="5151643C"/>
    <w:rsid w:val="521D2144"/>
    <w:rsid w:val="52A41209"/>
    <w:rsid w:val="53753750"/>
    <w:rsid w:val="537F2C03"/>
    <w:rsid w:val="53870301"/>
    <w:rsid w:val="5469558C"/>
    <w:rsid w:val="546E385E"/>
    <w:rsid w:val="56721869"/>
    <w:rsid w:val="56EE4698"/>
    <w:rsid w:val="57434A65"/>
    <w:rsid w:val="57A3471B"/>
    <w:rsid w:val="57A35583"/>
    <w:rsid w:val="58560A9C"/>
    <w:rsid w:val="59206684"/>
    <w:rsid w:val="59473BB4"/>
    <w:rsid w:val="59F71B13"/>
    <w:rsid w:val="5BDB1899"/>
    <w:rsid w:val="5BE5320E"/>
    <w:rsid w:val="5CAF373E"/>
    <w:rsid w:val="5CC227B2"/>
    <w:rsid w:val="5CF73D20"/>
    <w:rsid w:val="5E2C495B"/>
    <w:rsid w:val="5E5B6E1C"/>
    <w:rsid w:val="5FE771E7"/>
    <w:rsid w:val="605C6632"/>
    <w:rsid w:val="60F03041"/>
    <w:rsid w:val="621920A8"/>
    <w:rsid w:val="62FD4924"/>
    <w:rsid w:val="630F7A14"/>
    <w:rsid w:val="639D4BFD"/>
    <w:rsid w:val="63A977D7"/>
    <w:rsid w:val="63EC72B1"/>
    <w:rsid w:val="657D3011"/>
    <w:rsid w:val="66C32DB1"/>
    <w:rsid w:val="67336C22"/>
    <w:rsid w:val="674103A5"/>
    <w:rsid w:val="674D203A"/>
    <w:rsid w:val="685900AD"/>
    <w:rsid w:val="689043AE"/>
    <w:rsid w:val="69CE5543"/>
    <w:rsid w:val="6A7150BE"/>
    <w:rsid w:val="6AE34861"/>
    <w:rsid w:val="6B7F6FD2"/>
    <w:rsid w:val="6C345DAE"/>
    <w:rsid w:val="6C675ACD"/>
    <w:rsid w:val="6C730AAD"/>
    <w:rsid w:val="6DB6210A"/>
    <w:rsid w:val="6DBD6A19"/>
    <w:rsid w:val="6E101A68"/>
    <w:rsid w:val="6E9B75E4"/>
    <w:rsid w:val="6F0C3184"/>
    <w:rsid w:val="6F9B7998"/>
    <w:rsid w:val="700C6683"/>
    <w:rsid w:val="70A5668E"/>
    <w:rsid w:val="70B11DA7"/>
    <w:rsid w:val="710A1007"/>
    <w:rsid w:val="7127477F"/>
    <w:rsid w:val="71FE5A8F"/>
    <w:rsid w:val="72B20CF4"/>
    <w:rsid w:val="72B22ADB"/>
    <w:rsid w:val="72C019DC"/>
    <w:rsid w:val="731F10EE"/>
    <w:rsid w:val="73CB2DA5"/>
    <w:rsid w:val="74BE1A94"/>
    <w:rsid w:val="752D0B8D"/>
    <w:rsid w:val="773E0545"/>
    <w:rsid w:val="77DA7555"/>
    <w:rsid w:val="78BD6FA7"/>
    <w:rsid w:val="790D4419"/>
    <w:rsid w:val="79A93B12"/>
    <w:rsid w:val="7BD01F2E"/>
    <w:rsid w:val="7BE92C4E"/>
    <w:rsid w:val="7C0011FD"/>
    <w:rsid w:val="7D570E75"/>
    <w:rsid w:val="7E541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5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Strong"/>
    <w:basedOn w:val="44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Header Char"/>
    <w:link w:val="34"/>
    <w:qFormat/>
    <w:uiPriority w:val="0"/>
    <w:rPr>
      <w:rFonts w:ascii="Arial" w:hAnsi="Arial"/>
      <w:b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261</Words>
  <Characters>1493</Characters>
  <Lines>12</Lines>
  <Paragraphs>3</Paragraphs>
  <TotalTime>0</TotalTime>
  <ScaleCrop>false</ScaleCrop>
  <LinksUpToDate>false</LinksUpToDate>
  <CharactersWithSpaces>1751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2025-03-27T09:10:22Z</dcterms:modified>
  <dc:title>MTG_TITLE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2052-11.8.2.12309</vt:lpwstr>
  </property>
  <property fmtid="{D5CDD505-2E9C-101B-9397-08002B2CF9AE}" pid="22" name="ICV">
    <vt:lpwstr>073749645C054FE4973E16D15E179052</vt:lpwstr>
  </property>
</Properties>
</file>